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3C411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BB6EAD" w:rsidRDefault="00700921" w:rsidP="00BB6EA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4115" w:rsidRPr="003C4115">
              <w:rPr>
                <w:rFonts w:ascii="Times New Roman" w:hAnsi="Times New Roman" w:cs="Times New Roman"/>
                <w:b/>
                <w:sz w:val="24"/>
                <w:szCs w:val="24"/>
              </w:rPr>
              <w:t>Право заключения договора субаренды частей земельных участков на территории «Променад»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BB6EAD" w:rsidRDefault="00700921" w:rsidP="009F0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92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</w:t>
            </w:r>
            <w:r w:rsidRPr="00700921">
              <w:rPr>
                <w:rFonts w:ascii="Times New Roman" w:hAnsi="Times New Roman" w:cs="Times New Roman"/>
                <w:sz w:val="24"/>
                <w:szCs w:val="24"/>
              </w:rPr>
              <w:br/>
              <w:t>ул. Нижне-Имеретинская бухта.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</w:t>
            </w:r>
            <w:r w:rsidR="00C00C86" w:rsidRPr="009115E2">
              <w:rPr>
                <w:i/>
                <w:szCs w:val="24"/>
              </w:rPr>
              <w:lastRenderedPageBreak/>
              <w:t>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</w:t>
            </w:r>
            <w:r w:rsidRPr="003C41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состоит из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Постоянной части арендной платы и эксплуатационных расходов.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Постоянной части арендной платы составляет: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 высокий сезон (период с «01» мая по «30» сентября) – от </w:t>
            </w:r>
            <w:r w:rsidRPr="003C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0 000,00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(восемьдесят тысяч) рублей 00 копеек, включая НДС, в месяц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(от 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20 000,00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(двадцать тысяч) рублей 00 копеек, включая НДС, в месяц за 1 Объект);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 низкий сезон (период с «01» октября по «30» апреля) – от </w:t>
            </w:r>
            <w:r w:rsidRPr="003C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0 000,00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(двадцать тысяч) рублей 00 копеек, включая НДС, в месяц (от 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10 000,00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(десять тысяч) рублей 00 копеек, включая НДС, в месяц за 1 Объект).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низкий сезон в субаренду предоставляются только Объекты, соответствующие </w:t>
            </w:r>
            <w:r w:rsidRPr="003C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Точке № 2 и Точке № 3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>на схеме расположения частей земельных участков (Объектов).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(один) месяц составляет: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 высокий сезон – от 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2 000,00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(две тысячи) рублей 00 копеек, в т.ч. НДС, (от 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500,00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(пятьсот) рублей 00 копеек, включая НДС, в месяц за 1 Объект);</w:t>
            </w:r>
          </w:p>
          <w:p w:rsidR="003C4115" w:rsidRPr="003C4115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 низкий сезон – от </w:t>
            </w:r>
            <w:r w:rsidRPr="003C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000,00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(одна тысяча) рублей 00 копеек, в т.ч. НДС, (от </w:t>
            </w:r>
            <w:r w:rsidRPr="003C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500,00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(пятьсот) рублей 00 копеек, включая НДС, в месяц за 1 Объект).</w:t>
            </w:r>
          </w:p>
          <w:p w:rsidR="00B97C3A" w:rsidRPr="007723B4" w:rsidRDefault="003C4115" w:rsidP="003C4115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низкий сезон в субаренду предоставляются только Объекты, соответствующие </w:t>
            </w:r>
            <w:r w:rsidRPr="003C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Точке № 2 и Точке № 3 </w:t>
            </w:r>
            <w:r w:rsidRPr="003C4115">
              <w:rPr>
                <w:rFonts w:ascii="Times New Roman" w:eastAsia="Times New Roman" w:hAnsi="Times New Roman" w:cs="Times New Roman"/>
                <w:sz w:val="24"/>
                <w:szCs w:val="24"/>
              </w:rPr>
              <w:t>на схеме расположения частей земельных участков (Объектов).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7C1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437C1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F437C1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F437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437C1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</w:t>
            </w:r>
            <w:bookmarkStart w:id="1" w:name="_GoBack"/>
            <w:bookmarkEnd w:id="1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рассмотрении и сопоставлении заявок на участие в запросе котировок.</w:t>
            </w:r>
            <w:bookmarkEnd w:id="0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4115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0921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7C1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1786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60735-B8D4-47BC-887D-028A19C67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5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575</cp:revision>
  <cp:lastPrinted>2020-01-22T11:08:00Z</cp:lastPrinted>
  <dcterms:created xsi:type="dcterms:W3CDTF">2015-03-17T16:12:00Z</dcterms:created>
  <dcterms:modified xsi:type="dcterms:W3CDTF">2020-02-10T13:50:00Z</dcterms:modified>
</cp:coreProperties>
</file>