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7A9" w:rsidRPr="00EB780E" w:rsidRDefault="00D557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1CAF" w:rsidRPr="00EB780E" w:rsidRDefault="006E1CA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557A9" w:rsidRPr="00EB780E" w:rsidRDefault="00633C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780E">
        <w:rPr>
          <w:rFonts w:ascii="Times New Roman" w:eastAsia="Times New Roman" w:hAnsi="Times New Roman" w:cs="Times New Roman"/>
          <w:bCs/>
          <w:sz w:val="24"/>
          <w:szCs w:val="24"/>
        </w:rPr>
        <w:t xml:space="preserve">Спецификация на поставку услуги по производству, доставке, монтажу </w:t>
      </w:r>
      <w:r w:rsidR="0068644E" w:rsidRPr="00EB780E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тентовой теневой конструкции </w:t>
      </w:r>
      <w:r w:rsidR="008E7994" w:rsidRPr="00EB780E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6E1CAF" w:rsidRPr="00EB780E">
        <w:rPr>
          <w:rFonts w:ascii="Times New Roman" w:eastAsia="Times New Roman" w:hAnsi="Times New Roman" w:cs="Times New Roman"/>
          <w:bCs/>
          <w:sz w:val="24"/>
          <w:szCs w:val="24"/>
        </w:rPr>
        <w:t>Морской конёк</w:t>
      </w:r>
      <w:r w:rsidR="008E7994" w:rsidRPr="00EB780E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6E1CAF" w:rsidRPr="00EB780E" w:rsidRDefault="006E1C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4449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16"/>
        <w:gridCol w:w="1811"/>
        <w:gridCol w:w="592"/>
        <w:gridCol w:w="1645"/>
        <w:gridCol w:w="1813"/>
        <w:gridCol w:w="8172"/>
      </w:tblGrid>
      <w:tr w:rsidR="00296A21" w:rsidRPr="00EB780E" w:rsidTr="0068644E">
        <w:trPr>
          <w:trHeight w:val="240"/>
        </w:trPr>
        <w:tc>
          <w:tcPr>
            <w:tcW w:w="4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5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товара</w:t>
            </w:r>
          </w:p>
        </w:tc>
        <w:tc>
          <w:tcPr>
            <w:tcW w:w="8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Ед. изм.</w:t>
            </w:r>
          </w:p>
        </w:tc>
        <w:tc>
          <w:tcPr>
            <w:tcW w:w="174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20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Изготовитель/ Страна происхождения товара (при необходимости)</w:t>
            </w:r>
          </w:p>
        </w:tc>
        <w:tc>
          <w:tcPr>
            <w:tcW w:w="67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296A21" w:rsidRPr="00EB780E" w:rsidTr="0068644E">
        <w:trPr>
          <w:trHeight w:val="240"/>
        </w:trPr>
        <w:tc>
          <w:tcPr>
            <w:tcW w:w="4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7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296A21" w:rsidRPr="00EB780E" w:rsidTr="0068644E">
        <w:trPr>
          <w:trHeight w:val="174"/>
        </w:trPr>
        <w:tc>
          <w:tcPr>
            <w:tcW w:w="4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ED15DB" w:rsidP="00ED15D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Тентовая </w:t>
            </w:r>
            <w:proofErr w:type="gramStart"/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теневая  конструкция</w:t>
            </w:r>
            <w:proofErr w:type="gramEnd"/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68644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ттракциона 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E1CAF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Мор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6E1CAF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кой конёк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8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74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ED15DB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7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976B3B" w:rsidRPr="00EB780E" w:rsidRDefault="009C77C0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Согласно приложенн</w:t>
            </w:r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ым визуальным 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архитектурным </w:t>
            </w:r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материалам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формате 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DWG</w:t>
            </w:r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ссылке </w:t>
            </w:r>
            <w:r w:rsidR="0089476C" w:rsidRPr="0089476C">
              <w:rPr>
                <w:rFonts w:ascii="Times New Roman" w:hAnsi="Times New Roman" w:cs="Times New Roman"/>
                <w:bCs/>
                <w:sz w:val="24"/>
                <w:szCs w:val="24"/>
              </w:rPr>
              <w:t>https://yadi.sk/d/8SbZTcjIRLqLyw</w:t>
            </w:r>
          </w:p>
          <w:p w:rsidR="00976B3B" w:rsidRPr="00EB780E" w:rsidRDefault="00976B3B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Габаритные размеры 11,5 м х 8,3 м х 3,8 м</w:t>
            </w:r>
          </w:p>
          <w:p w:rsidR="00EB780E" w:rsidRPr="00EB780E" w:rsidRDefault="00EB780E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Тентовая конструкция спроектирована с учётом следующих требований:</w:t>
            </w:r>
          </w:p>
          <w:p w:rsidR="00EB780E" w:rsidRPr="00EB780E" w:rsidRDefault="00EB780E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климатическая зона 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Б (СНиП 23-01-99*);</w:t>
            </w:r>
          </w:p>
          <w:p w:rsidR="00EB780E" w:rsidRPr="00EB780E" w:rsidRDefault="00EB780E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- скоростной напор ветра для 3-го ветрового района (расчётное значение) – 53 кг/м3 (СНиП 2.01.07-85* и СНКК 20-303-2002);</w:t>
            </w:r>
          </w:p>
          <w:p w:rsidR="00EB780E" w:rsidRPr="00EB780E" w:rsidRDefault="00EB780E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- вес снегового покрова для 1-го снегового района (расчётное значение) – 75 кг/м3 (СНиП 2.01.07-85* и СНКК 20-303-2002);</w:t>
            </w:r>
          </w:p>
          <w:p w:rsidR="00976B3B" w:rsidRDefault="00976B3B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 мембраны – Франция, фирма </w:t>
            </w:r>
            <w:proofErr w:type="spellStart"/>
            <w:r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Dicson</w:t>
            </w:r>
            <w:proofErr w:type="spellEnd"/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серия 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LAC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900 или аналогичный по качественным характеристикам.</w:t>
            </w:r>
          </w:p>
          <w:p w:rsidR="0089476C" w:rsidRDefault="0089476C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76C" w:rsidRDefault="0089476C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902355" cy="2047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0842" cy="205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476C" w:rsidRDefault="0089476C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6B3B" w:rsidRPr="00146231" w:rsidRDefault="00976B3B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Цвет мембраны 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RAL</w:t>
            </w:r>
            <w:r w:rsidRPr="001462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1015</w:t>
            </w:r>
          </w:p>
          <w:p w:rsidR="00976B3B" w:rsidRPr="00EB780E" w:rsidRDefault="009C77C0" w:rsidP="00EB780E">
            <w:pPr>
              <w:pStyle w:val="ConsPlusNonformat"/>
              <w:ind w:firstLine="2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8644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Металлокаркас</w:t>
            </w:r>
            <w:proofErr w:type="spellEnd"/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: в виде пространственной трубы,</w:t>
            </w:r>
            <w:r w:rsidR="0068644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оцинкованный </w:t>
            </w:r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методом горячего цинкования, Покраска двухкомпонентной краской, вертикальные кольца 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цвет 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RAL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7034, горизонтальные кольца – цвет 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RAL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1015/</w:t>
            </w:r>
          </w:p>
          <w:p w:rsidR="00296A21" w:rsidRPr="00EB780E" w:rsidRDefault="0068644E" w:rsidP="0089476C">
            <w:pPr>
              <w:pStyle w:val="ConsPlusNonformat"/>
              <w:ind w:firstLine="2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 метизы, тросы, крепления с нержавеющим покрытием.</w:t>
            </w:r>
            <w:r w:rsidR="00A76E7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Подрядчик выполняет полный комплекс работ по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проектированию,</w:t>
            </w:r>
            <w:r w:rsidR="00A76E7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="008E7994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роизводству, доставке и монтажу.</w:t>
            </w:r>
            <w:r w:rsidR="00CA0C2A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B780E" w:rsidRPr="00EB780E" w:rsidRDefault="00EB780E" w:rsidP="0089476C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Крепление к бетонному основанию при помощи химических анкеров.</w:t>
            </w:r>
          </w:p>
        </w:tc>
      </w:tr>
      <w:tr w:rsidR="00296A21" w:rsidRPr="00EB780E" w:rsidTr="0068644E">
        <w:trPr>
          <w:trHeight w:val="240"/>
        </w:trPr>
        <w:tc>
          <w:tcPr>
            <w:tcW w:w="30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Итого       </w:t>
            </w:r>
          </w:p>
        </w:tc>
        <w:tc>
          <w:tcPr>
            <w:tcW w:w="8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ED15DB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557A9" w:rsidRPr="00EB780E" w:rsidRDefault="00D557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57A9" w:rsidRPr="00EB780E" w:rsidRDefault="00633C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780E">
        <w:rPr>
          <w:rFonts w:ascii="Times New Roman" w:eastAsia="Times New Roman" w:hAnsi="Times New Roman" w:cs="Times New Roman"/>
          <w:bCs/>
          <w:sz w:val="24"/>
          <w:szCs w:val="24"/>
        </w:rPr>
        <w:t>1. Место поставки: г. Сочи, Адлерский район, Олимпийский проспект, 21, Тематический парк «Сочи-Парк»</w:t>
      </w:r>
    </w:p>
    <w:p w:rsidR="00D557A9" w:rsidRPr="00EB780E" w:rsidRDefault="00633C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80E">
        <w:rPr>
          <w:rFonts w:ascii="Times New Roman" w:eastAsia="Times New Roman" w:hAnsi="Times New Roman" w:cs="Times New Roman"/>
          <w:bCs/>
          <w:sz w:val="24"/>
          <w:szCs w:val="24"/>
        </w:rPr>
        <w:t xml:space="preserve">2. Сроки поставки: </w:t>
      </w:r>
      <w:r w:rsidR="0089476C">
        <w:rPr>
          <w:rFonts w:ascii="Times New Roman" w:eastAsia="Times New Roman" w:hAnsi="Times New Roman" w:cs="Times New Roman"/>
          <w:bCs/>
          <w:sz w:val="24"/>
          <w:szCs w:val="24"/>
        </w:rPr>
        <w:t xml:space="preserve">40 рабочих дней с момента получения первого авансового платежа. </w:t>
      </w:r>
    </w:p>
    <w:p w:rsidR="00D557A9" w:rsidRPr="00EB780E" w:rsidRDefault="00633C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780E">
        <w:rPr>
          <w:rFonts w:ascii="Times New Roman" w:eastAsia="Times New Roman" w:hAnsi="Times New Roman" w:cs="Times New Roman"/>
          <w:bCs/>
          <w:sz w:val="24"/>
          <w:szCs w:val="24"/>
        </w:rPr>
        <w:t xml:space="preserve">3. Необходим новый товар, не бывший в употреблении. </w:t>
      </w:r>
    </w:p>
    <w:p w:rsidR="00D557A9" w:rsidRPr="00EB780E" w:rsidRDefault="00D557A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557A9" w:rsidRPr="0089476C" w:rsidRDefault="00D557A9" w:rsidP="008947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D557A9" w:rsidRPr="0089476C">
      <w:footerReference w:type="default" r:id="rId8"/>
      <w:pgSz w:w="16838" w:h="11906" w:orient="landscape"/>
      <w:pgMar w:top="1701" w:right="1245" w:bottom="850" w:left="1134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1D8" w:rsidRDefault="00633C6B">
      <w:pPr>
        <w:spacing w:after="0" w:line="240" w:lineRule="auto"/>
      </w:pPr>
      <w:r>
        <w:separator/>
      </w:r>
    </w:p>
  </w:endnote>
  <w:endnote w:type="continuationSeparator" w:id="0">
    <w:p w:rsidR="00E371D8" w:rsidRDefault="00633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4085429"/>
      <w:docPartObj>
        <w:docPartGallery w:val="Page Numbers (Bottom of Page)"/>
        <w:docPartUnique/>
      </w:docPartObj>
    </w:sdtPr>
    <w:sdtEndPr/>
    <w:sdtContent>
      <w:p w:rsidR="00D557A9" w:rsidRDefault="00633C6B">
        <w:pPr>
          <w:pStyle w:val="a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A0C2A">
          <w:rPr>
            <w:noProof/>
          </w:rPr>
          <w:t>1</w:t>
        </w:r>
        <w:r>
          <w:fldChar w:fldCharType="end"/>
        </w:r>
      </w:p>
    </w:sdtContent>
  </w:sdt>
  <w:p w:rsidR="00D557A9" w:rsidRDefault="00D557A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1D8" w:rsidRDefault="00633C6B">
      <w:pPr>
        <w:spacing w:after="0" w:line="240" w:lineRule="auto"/>
      </w:pPr>
      <w:r>
        <w:separator/>
      </w:r>
    </w:p>
  </w:footnote>
  <w:footnote w:type="continuationSeparator" w:id="0">
    <w:p w:rsidR="00E371D8" w:rsidRDefault="00633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A9"/>
    <w:rsid w:val="00146231"/>
    <w:rsid w:val="00296A21"/>
    <w:rsid w:val="00633C6B"/>
    <w:rsid w:val="0068644E"/>
    <w:rsid w:val="006E1CAF"/>
    <w:rsid w:val="0089476C"/>
    <w:rsid w:val="008E7994"/>
    <w:rsid w:val="00976B3B"/>
    <w:rsid w:val="009C77C0"/>
    <w:rsid w:val="00A01ECA"/>
    <w:rsid w:val="00A76E7E"/>
    <w:rsid w:val="00CA0C2A"/>
    <w:rsid w:val="00D557A9"/>
    <w:rsid w:val="00E371D8"/>
    <w:rsid w:val="00EB780E"/>
    <w:rsid w:val="00ED15DB"/>
    <w:rsid w:val="00FD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C89D"/>
  <w15:docId w15:val="{175EEC3F-1E49-48AC-87C1-589D4136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5533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qFormat/>
    <w:rsid w:val="00B45533"/>
    <w:rPr>
      <w:rFonts w:eastAsiaTheme="minorEastAsia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D1F5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nformat">
    <w:name w:val="ConsPlusNonformat"/>
    <w:qFormat/>
    <w:rsid w:val="00B4553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qFormat/>
    <w:rsid w:val="00B45533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uiPriority w:val="99"/>
    <w:unhideWhenUsed/>
    <w:rsid w:val="00B45533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Balloon Text"/>
    <w:basedOn w:val="a"/>
    <w:uiPriority w:val="99"/>
    <w:semiHidden/>
    <w:unhideWhenUsed/>
    <w:qFormat/>
    <w:rsid w:val="003D1F5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EB221-5282-4A20-8EC7-B128480A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Ляшко Ольга Георгиевна</cp:lastModifiedBy>
  <cp:revision>3</cp:revision>
  <cp:lastPrinted>2018-05-27T10:51:00Z</cp:lastPrinted>
  <dcterms:created xsi:type="dcterms:W3CDTF">2020-02-26T15:27:00Z</dcterms:created>
  <dcterms:modified xsi:type="dcterms:W3CDTF">2020-02-26T15:27:00Z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