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BB943" w14:textId="77777777" w:rsidR="00AC6C77" w:rsidRPr="00ED6A18" w:rsidRDefault="00AC6C77" w:rsidP="00AC6C77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6F2F39D8" w14:textId="035B60F9" w:rsidR="00AC6C77" w:rsidRPr="00ED6A18" w:rsidRDefault="00AC6C77" w:rsidP="00AC6C77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346E3">
        <w:rPr>
          <w:rFonts w:ascii="Times New Roman" w:eastAsia="Times New Roman" w:hAnsi="Times New Roman" w:cs="Times New Roman"/>
          <w:b/>
          <w:sz w:val="24"/>
          <w:szCs w:val="24"/>
        </w:rPr>
        <w:t>коврового покрытия</w:t>
      </w:r>
      <w:r w:rsidRPr="00AC6C77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tbl>
      <w:tblPr>
        <w:tblW w:w="15695" w:type="dxa"/>
        <w:tblInd w:w="-6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803"/>
        <w:gridCol w:w="709"/>
        <w:gridCol w:w="942"/>
        <w:gridCol w:w="2034"/>
        <w:gridCol w:w="2937"/>
        <w:gridCol w:w="1984"/>
        <w:gridCol w:w="4820"/>
      </w:tblGrid>
      <w:tr w:rsidR="006D0100" w:rsidRPr="00ED6A18" w14:paraId="01CB8EAA" w14:textId="77777777" w:rsidTr="006D0100">
        <w:trPr>
          <w:trHeight w:val="240"/>
        </w:trPr>
        <w:tc>
          <w:tcPr>
            <w:tcW w:w="466" w:type="dxa"/>
          </w:tcPr>
          <w:p w14:paraId="01CB1313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03" w:type="dxa"/>
          </w:tcPr>
          <w:p w14:paraId="66A78044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14:paraId="42F08BAB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709" w:type="dxa"/>
          </w:tcPr>
          <w:p w14:paraId="212AFD3C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9419FAC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42" w:type="dxa"/>
          </w:tcPr>
          <w:p w14:paraId="359737CB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2034" w:type="dxa"/>
          </w:tcPr>
          <w:p w14:paraId="054423F7" w14:textId="43986D18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</w:p>
        </w:tc>
        <w:tc>
          <w:tcPr>
            <w:tcW w:w="2937" w:type="dxa"/>
          </w:tcPr>
          <w:p w14:paraId="22247D92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CF1FE69" w14:textId="4F1CA052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</w:p>
        </w:tc>
        <w:tc>
          <w:tcPr>
            <w:tcW w:w="1984" w:type="dxa"/>
          </w:tcPr>
          <w:p w14:paraId="1ABA0113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 </w:t>
            </w:r>
            <w:r w:rsidRPr="00ED6A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наличии)</w:t>
            </w:r>
          </w:p>
          <w:p w14:paraId="6CC8045A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</w:p>
        </w:tc>
        <w:tc>
          <w:tcPr>
            <w:tcW w:w="4820" w:type="dxa"/>
          </w:tcPr>
          <w:p w14:paraId="505BD15A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6D0100" w:rsidRPr="00ED6A18" w14:paraId="16A8A031" w14:textId="77777777" w:rsidTr="006D0100">
        <w:trPr>
          <w:trHeight w:val="240"/>
        </w:trPr>
        <w:tc>
          <w:tcPr>
            <w:tcW w:w="466" w:type="dxa"/>
            <w:tcBorders>
              <w:top w:val="nil"/>
            </w:tcBorders>
          </w:tcPr>
          <w:p w14:paraId="792CB645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nil"/>
            </w:tcBorders>
          </w:tcPr>
          <w:p w14:paraId="43595CD8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</w:tcBorders>
          </w:tcPr>
          <w:p w14:paraId="564BAAE7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2" w:type="dxa"/>
            <w:tcBorders>
              <w:top w:val="nil"/>
            </w:tcBorders>
          </w:tcPr>
          <w:p w14:paraId="2FE830FE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4" w:type="dxa"/>
            <w:tcBorders>
              <w:top w:val="nil"/>
            </w:tcBorders>
          </w:tcPr>
          <w:p w14:paraId="79AC4847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37" w:type="dxa"/>
            <w:tcBorders>
              <w:top w:val="nil"/>
            </w:tcBorders>
          </w:tcPr>
          <w:p w14:paraId="615DBAFC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nil"/>
            </w:tcBorders>
          </w:tcPr>
          <w:p w14:paraId="63DB44AA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nil"/>
            </w:tcBorders>
          </w:tcPr>
          <w:p w14:paraId="6DE615E8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D0100" w:rsidRPr="00ED6A18" w14:paraId="27A39E82" w14:textId="77777777" w:rsidTr="006D0100">
        <w:trPr>
          <w:trHeight w:val="174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14:paraId="5E162AFA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nil"/>
              <w:bottom w:val="single" w:sz="4" w:space="0" w:color="auto"/>
            </w:tcBorders>
          </w:tcPr>
          <w:p w14:paraId="7124DACD" w14:textId="77777777" w:rsidR="006D0100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Ковровое покрытие</w:t>
            </w:r>
          </w:p>
          <w:p w14:paraId="137B94FC" w14:textId="4A1BD4CA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8BF3881" wp14:editId="4AE76EA6">
                  <wp:extent cx="1094105" cy="10941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105" cy="1094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070F4B10" w14:textId="619C44B5" w:rsidR="006D0100" w:rsidRPr="00E21812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42" w:type="dxa"/>
            <w:tcBorders>
              <w:top w:val="nil"/>
              <w:bottom w:val="single" w:sz="4" w:space="0" w:color="auto"/>
            </w:tcBorders>
          </w:tcPr>
          <w:p w14:paraId="70BF4B2C" w14:textId="019F2F21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1700 </w:t>
            </w:r>
          </w:p>
        </w:tc>
        <w:tc>
          <w:tcPr>
            <w:tcW w:w="2034" w:type="dxa"/>
            <w:tcBorders>
              <w:top w:val="nil"/>
              <w:bottom w:val="single" w:sz="4" w:space="0" w:color="auto"/>
            </w:tcBorders>
          </w:tcPr>
          <w:p w14:paraId="75B3D72F" w14:textId="1C5737E3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Сириус Нева Тафт </w:t>
            </w:r>
          </w:p>
        </w:tc>
        <w:tc>
          <w:tcPr>
            <w:tcW w:w="2937" w:type="dxa"/>
            <w:tcBorders>
              <w:top w:val="nil"/>
              <w:bottom w:val="single" w:sz="4" w:space="0" w:color="auto"/>
            </w:tcBorders>
          </w:tcPr>
          <w:p w14:paraId="0F531E30" w14:textId="214D3256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14:paraId="12CDF4EA" w14:textId="77777777" w:rsidR="006D0100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Цвет 380</w:t>
            </w:r>
          </w:p>
          <w:p w14:paraId="02B9D183" w14:textId="1115F7BE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bottom w:val="single" w:sz="4" w:space="0" w:color="auto"/>
            </w:tcBorders>
          </w:tcPr>
          <w:p w14:paraId="657741C6" w14:textId="3DAD9898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Тип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тафтинг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B232B76" w14:textId="77777777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покрытия: разрезной (</w:t>
            </w:r>
            <w:proofErr w:type="spellStart"/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саксони</w:t>
            </w:r>
            <w:proofErr w:type="spellEnd"/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7F47223C" w14:textId="77777777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ворса – 100% ПА</w:t>
            </w:r>
          </w:p>
          <w:p w14:paraId="66F945DD" w14:textId="4E57BF9A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нити –5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-7мм</w:t>
            </w:r>
          </w:p>
          <w:p w14:paraId="03FA290C" w14:textId="676CF0CA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пожарной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безопасности:</w:t>
            </w: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F056B35" w14:textId="77777777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КМ 2</w:t>
            </w:r>
          </w:p>
          <w:p w14:paraId="2DA7394D" w14:textId="787AFD83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4 м</w:t>
            </w:r>
          </w:p>
        </w:tc>
      </w:tr>
      <w:tr w:rsidR="006D0100" w:rsidRPr="00AC6C77" w14:paraId="62A31CCA" w14:textId="77777777" w:rsidTr="006D0100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BAD7" w14:textId="77777777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AD3D" w14:textId="6B515A15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для гибких напольных покрытий, для впитывающих оснований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BC8C" w14:textId="4EC6C347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3A52" w14:textId="45C010F4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2C5A" w14:textId="77777777" w:rsidR="006D0100" w:rsidRPr="006D0100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Клей </w:t>
            </w:r>
            <w:proofErr w:type="spellStart"/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homakoll</w:t>
            </w:r>
            <w:proofErr w:type="spellEnd"/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PROF</w:t>
            </w: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5325879" w14:textId="41542D42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для коммерческого ПВХ-линолеума 14 кг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D706" w14:textId="77777777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DC72" w14:textId="7ED624B3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B0E5" w14:textId="7777777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Основа:</w:t>
            </w:r>
          </w:p>
          <w:p w14:paraId="6F68FDE1" w14:textId="7777777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Водная полимерная дисперсия со смолами</w:t>
            </w:r>
          </w:p>
          <w:p w14:paraId="29E0A5E3" w14:textId="7777777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Цвет: бежевый</w:t>
            </w:r>
          </w:p>
          <w:p w14:paraId="2A48C6C4" w14:textId="7777777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Вязкость: 35000-90000 </w:t>
            </w:r>
            <w:proofErr w:type="spellStart"/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мПа•с</w:t>
            </w:r>
            <w:proofErr w:type="spellEnd"/>
          </w:p>
          <w:p w14:paraId="44FE03C0" w14:textId="7777777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нелетучих веществ: не менее 70%</w:t>
            </w:r>
          </w:p>
          <w:p w14:paraId="5FE2BF94" w14:textId="7777777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Плотность: 1,5 г/см3,</w:t>
            </w:r>
          </w:p>
          <w:p w14:paraId="18DC8103" w14:textId="7777777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</w:t>
            </w:r>
            <w:proofErr w:type="spellStart"/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: 6-9</w:t>
            </w:r>
          </w:p>
          <w:p w14:paraId="5E4E074F" w14:textId="48E3156D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Растворитель/разбавитель: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вода</w:t>
            </w:r>
          </w:p>
          <w:p w14:paraId="727B5CE1" w14:textId="7777777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Нанесение:</w:t>
            </w:r>
          </w:p>
          <w:p w14:paraId="01A71542" w14:textId="7777777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зубчатым шпателем А2 или В1</w:t>
            </w:r>
          </w:p>
          <w:p w14:paraId="01E73FA6" w14:textId="7777777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Расход: 300–500 г/м2 в зависимости от основы</w:t>
            </w:r>
          </w:p>
          <w:p w14:paraId="1F817F67" w14:textId="7777777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Открытое время:</w:t>
            </w:r>
          </w:p>
          <w:p w14:paraId="460144F4" w14:textId="7777777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hanging="38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15-20 мин в зависимости от влажности и температуры в помещении, пористости основания</w:t>
            </w:r>
          </w:p>
          <w:p w14:paraId="39BF2E7A" w14:textId="7777777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 хранения:</w:t>
            </w:r>
          </w:p>
          <w:p w14:paraId="7666DAC7" w14:textId="7777777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12 месяцев, в оригинальной заводской упаковке</w:t>
            </w:r>
          </w:p>
          <w:p w14:paraId="62E40A0A" w14:textId="7777777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хранения:</w:t>
            </w:r>
          </w:p>
          <w:p w14:paraId="61620450" w14:textId="7777777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при температуре 5-25°С</w:t>
            </w:r>
          </w:p>
          <w:p w14:paraId="575EBE08" w14:textId="3ACD2D8F" w:rsidR="006D0100" w:rsidRPr="00AC6C77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е содержит опасных веществ</w:t>
            </w:r>
          </w:p>
        </w:tc>
      </w:tr>
      <w:tr w:rsidR="006D0100" w:rsidRPr="00ED6A18" w14:paraId="25A8C2AD" w14:textId="77777777" w:rsidTr="006D0100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14:paraId="6D86AAF6" w14:textId="56413B84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03" w:type="dxa"/>
            <w:tcBorders>
              <w:top w:val="nil"/>
              <w:bottom w:val="single" w:sz="4" w:space="0" w:color="auto"/>
            </w:tcBorders>
          </w:tcPr>
          <w:p w14:paraId="62599DB2" w14:textId="64FA13FF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Укрепляющая грунтовка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23039919" w14:textId="4AD190D9" w:rsidR="006D0100" w:rsidRPr="00ED6A18" w:rsidRDefault="00F042D7" w:rsidP="00D072E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bookmarkStart w:id="0" w:name="_GoBack"/>
            <w:bookmarkEnd w:id="0"/>
            <w:r w:rsid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942" w:type="dxa"/>
            <w:tcBorders>
              <w:top w:val="nil"/>
              <w:bottom w:val="single" w:sz="4" w:space="0" w:color="auto"/>
            </w:tcBorders>
          </w:tcPr>
          <w:p w14:paraId="5C1508FB" w14:textId="01AAE693" w:rsidR="006D0100" w:rsidRPr="00ED6A18" w:rsidRDefault="006D0100" w:rsidP="00D072E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34" w:type="dxa"/>
            <w:tcBorders>
              <w:top w:val="nil"/>
              <w:bottom w:val="single" w:sz="4" w:space="0" w:color="auto"/>
            </w:tcBorders>
          </w:tcPr>
          <w:p w14:paraId="2E06682A" w14:textId="084D9CF9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CERESIT СТ 17(10 л.)</w:t>
            </w:r>
          </w:p>
        </w:tc>
        <w:tc>
          <w:tcPr>
            <w:tcW w:w="2937" w:type="dxa"/>
            <w:tcBorders>
              <w:top w:val="nil"/>
              <w:bottom w:val="single" w:sz="4" w:space="0" w:color="auto"/>
            </w:tcBorders>
          </w:tcPr>
          <w:p w14:paraId="46D6EB13" w14:textId="77777777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14:paraId="3E050D3F" w14:textId="77777777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bottom w:val="single" w:sz="4" w:space="0" w:color="auto"/>
            </w:tcBorders>
          </w:tcPr>
          <w:p w14:paraId="3B2E0037" w14:textId="54C7BBA6" w:rsidR="006D0100" w:rsidRPr="0049652D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водно-дисперсионной основе снижает расход финишных ЛКМ.</w:t>
            </w:r>
          </w:p>
          <w:p w14:paraId="0B8A8772" w14:textId="2DCD572E" w:rsidR="006D0100" w:rsidRPr="0049652D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  <w:r w:rsidR="00417446">
              <w:rPr>
                <w:rFonts w:ascii="Times New Roman" w:eastAsia="Times New Roman" w:hAnsi="Times New Roman" w:cs="Times New Roman"/>
                <w:sz w:val="24"/>
                <w:szCs w:val="24"/>
              </w:rPr>
              <w:t>: 10 л</w:t>
            </w:r>
          </w:p>
          <w:p w14:paraId="71056DA4" w14:textId="046CFD45" w:rsidR="006D0100" w:rsidRPr="0049652D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174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универсальные</w:t>
            </w:r>
          </w:p>
          <w:p w14:paraId="1C6A7179" w14:textId="43835951" w:rsidR="006D0100" w:rsidRPr="0049652D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Вид тары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канистра</w:t>
            </w:r>
          </w:p>
          <w:p w14:paraId="3FB76DEC" w14:textId="248086DE" w:rsidR="006D0100" w:rsidRPr="0049652D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упрочняющие</w:t>
            </w:r>
          </w:p>
          <w:p w14:paraId="6B4E120D" w14:textId="7B318AF5" w:rsidR="006D0100" w:rsidRPr="0049652D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Тип 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вода</w:t>
            </w:r>
          </w:p>
          <w:p w14:paraId="785CEAA3" w14:textId="268DE65E" w:rsidR="006D0100" w:rsidRPr="0049652D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Морозостойкость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14:paraId="62D9FF74" w14:textId="2CCB7E83" w:rsidR="006D0100" w:rsidRPr="00ED6A18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14:paraId="069806C2" w14:textId="77777777" w:rsidR="00AC6C77" w:rsidRPr="00D072E3" w:rsidRDefault="00AC6C77" w:rsidP="00D072E3">
      <w:pPr>
        <w:widowControl w:val="0"/>
        <w:autoSpaceDE w:val="0"/>
        <w:autoSpaceDN w:val="0"/>
        <w:adjustRightInd w:val="0"/>
        <w:ind w:hanging="709"/>
        <w:rPr>
          <w:rFonts w:ascii="Times New Roman" w:eastAsia="Times New Roman" w:hAnsi="Times New Roman" w:cs="Times New Roman"/>
        </w:rPr>
      </w:pPr>
    </w:p>
    <w:p w14:paraId="67E57506" w14:textId="51B46536" w:rsidR="00D072E3" w:rsidRPr="00E30A81" w:rsidRDefault="00D072E3" w:rsidP="00E30A81">
      <w:pPr>
        <w:pStyle w:val="a3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E30A81">
        <w:rPr>
          <w:rFonts w:ascii="Times New Roman" w:eastAsia="Times New Roman" w:hAnsi="Times New Roman" w:cs="Times New Roman"/>
          <w:sz w:val="24"/>
          <w:szCs w:val="24"/>
        </w:rPr>
        <w:t xml:space="preserve">Место поставки: г. Сочи, Адлерский район. Имеретинская низменность, Проспект Олимпийский, 21. </w:t>
      </w:r>
    </w:p>
    <w:p w14:paraId="68C758D8" w14:textId="5386DAFA" w:rsidR="00D072E3" w:rsidRPr="00EB2C4E" w:rsidRDefault="00417446" w:rsidP="00630B83">
      <w:pPr>
        <w:shd w:val="clear" w:color="auto" w:fill="FFFFFF"/>
        <w:ind w:left="-709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630B83" w:rsidRPr="00EB2C4E">
        <w:rPr>
          <w:rFonts w:ascii="Times New Roman" w:eastAsia="Times New Roman" w:hAnsi="Times New Roman" w:cs="Times New Roman"/>
          <w:sz w:val="24"/>
          <w:szCs w:val="24"/>
        </w:rPr>
        <w:t>.</w:t>
      </w:r>
      <w:r w:rsidR="00EC0195" w:rsidRPr="00EB2C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72E3" w:rsidRPr="00EB2C4E">
        <w:rPr>
          <w:rFonts w:ascii="Times New Roman" w:eastAsia="Times New Roman" w:hAnsi="Times New Roman" w:cs="Times New Roman"/>
          <w:sz w:val="24"/>
          <w:szCs w:val="24"/>
        </w:rPr>
        <w:t>Сроки поставки: не позднее 1 мая 2020 г.</w:t>
      </w:r>
    </w:p>
    <w:sectPr w:rsidR="00D072E3" w:rsidRPr="00EB2C4E" w:rsidSect="00AC6C7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B3E4E"/>
    <w:multiLevelType w:val="hybridMultilevel"/>
    <w:tmpl w:val="B05A154A"/>
    <w:lvl w:ilvl="0" w:tplc="699CDDA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F89"/>
    <w:rsid w:val="000A2F89"/>
    <w:rsid w:val="000E4A23"/>
    <w:rsid w:val="00111902"/>
    <w:rsid w:val="002E1999"/>
    <w:rsid w:val="003F2359"/>
    <w:rsid w:val="00417446"/>
    <w:rsid w:val="00441C4B"/>
    <w:rsid w:val="0049652D"/>
    <w:rsid w:val="005278D1"/>
    <w:rsid w:val="00544E54"/>
    <w:rsid w:val="0058176F"/>
    <w:rsid w:val="00630B83"/>
    <w:rsid w:val="00645498"/>
    <w:rsid w:val="006D0100"/>
    <w:rsid w:val="007D1F97"/>
    <w:rsid w:val="00A43E81"/>
    <w:rsid w:val="00AC6C77"/>
    <w:rsid w:val="00BA2236"/>
    <w:rsid w:val="00BE3500"/>
    <w:rsid w:val="00D072E3"/>
    <w:rsid w:val="00D346E3"/>
    <w:rsid w:val="00E14A9B"/>
    <w:rsid w:val="00E21812"/>
    <w:rsid w:val="00E30A81"/>
    <w:rsid w:val="00E36A91"/>
    <w:rsid w:val="00EB2C4E"/>
    <w:rsid w:val="00EC0195"/>
    <w:rsid w:val="00F042D7"/>
    <w:rsid w:val="00FF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5AADD"/>
  <w15:chartTrackingRefBased/>
  <w15:docId w15:val="{925C9098-3DDA-4E2C-9FFB-F02C26B35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6C77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6C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30A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2C4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2C4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1369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Котлякова Елена Владленовна</dc:creator>
  <cp:keywords/>
  <dc:description/>
  <cp:lastModifiedBy>Ляшко Ольга Георгиевна</cp:lastModifiedBy>
  <cp:revision>2</cp:revision>
  <cp:lastPrinted>2020-01-22T07:14:00Z</cp:lastPrinted>
  <dcterms:created xsi:type="dcterms:W3CDTF">2020-03-13T13:26:00Z</dcterms:created>
  <dcterms:modified xsi:type="dcterms:W3CDTF">2020-03-13T13:26:00Z</dcterms:modified>
</cp:coreProperties>
</file>